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DE" w:rsidRPr="00445AF1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FF0000"/>
          <w:sz w:val="24"/>
          <w:szCs w:val="24"/>
        </w:rPr>
      </w:pPr>
      <w:r w:rsidRPr="00445AF1">
        <w:rPr>
          <w:rStyle w:val="2"/>
          <w:b/>
          <w:bCs/>
          <w:color w:val="FF0000"/>
          <w:sz w:val="24"/>
          <w:szCs w:val="24"/>
        </w:rPr>
        <w:t xml:space="preserve">ПАМЯТКА </w:t>
      </w:r>
    </w:p>
    <w:p w:rsidR="006860DE" w:rsidRPr="00445AF1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FF0000"/>
          <w:sz w:val="24"/>
          <w:szCs w:val="24"/>
        </w:rPr>
      </w:pPr>
      <w:r w:rsidRPr="00445AF1">
        <w:rPr>
          <w:rStyle w:val="2"/>
          <w:b/>
          <w:bCs/>
          <w:color w:val="FF0000"/>
          <w:sz w:val="24"/>
          <w:szCs w:val="24"/>
        </w:rPr>
        <w:t xml:space="preserve">гражданам об их действиях </w:t>
      </w:r>
    </w:p>
    <w:p w:rsidR="006860DE" w:rsidRPr="00445AF1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FF0000"/>
          <w:sz w:val="24"/>
          <w:szCs w:val="24"/>
        </w:rPr>
      </w:pPr>
      <w:r w:rsidRPr="00445AF1">
        <w:rPr>
          <w:rStyle w:val="2"/>
          <w:b/>
          <w:bCs/>
          <w:color w:val="FF0000"/>
          <w:sz w:val="24"/>
          <w:szCs w:val="24"/>
        </w:rPr>
        <w:t>при установлении уровней террористической опасности</w:t>
      </w:r>
    </w:p>
    <w:p w:rsidR="006860DE" w:rsidRPr="00445AF1" w:rsidRDefault="006860DE" w:rsidP="006860D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860DE" w:rsidRPr="00445AF1" w:rsidRDefault="006860DE" w:rsidP="006860DE">
      <w:pPr>
        <w:pStyle w:val="a3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860DE" w:rsidRPr="00445AF1" w:rsidRDefault="006860DE" w:rsidP="006860DE">
      <w:pPr>
        <w:pStyle w:val="a3"/>
        <w:shd w:val="clear" w:color="auto" w:fill="auto"/>
        <w:spacing w:before="0" w:after="226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445AF1">
        <w:rPr>
          <w:rStyle w:val="1"/>
          <w:color w:val="000000"/>
          <w:sz w:val="24"/>
          <w:szCs w:val="24"/>
        </w:rPr>
        <w:t>которое</w:t>
      </w:r>
      <w:proofErr w:type="gramEnd"/>
      <w:r w:rsidRPr="00445AF1">
        <w:rPr>
          <w:rStyle w:val="1"/>
          <w:color w:val="000000"/>
          <w:sz w:val="24"/>
          <w:szCs w:val="24"/>
        </w:rPr>
        <w:t xml:space="preserve"> подлежит незамедлительному обнародованию в средства массовой информации.</w:t>
      </w:r>
    </w:p>
    <w:p w:rsidR="006860DE" w:rsidRPr="00445AF1" w:rsidRDefault="006860DE" w:rsidP="006860DE">
      <w:pPr>
        <w:pStyle w:val="20"/>
        <w:shd w:val="clear" w:color="auto" w:fill="auto"/>
        <w:spacing w:after="0" w:line="260" w:lineRule="exact"/>
        <w:rPr>
          <w:b w:val="0"/>
          <w:color w:val="1F497D" w:themeColor="text2"/>
          <w:sz w:val="24"/>
          <w:szCs w:val="24"/>
        </w:rPr>
      </w:pPr>
      <w:r w:rsidRPr="00445AF1">
        <w:rPr>
          <w:rStyle w:val="2"/>
          <w:b/>
          <w:bCs/>
          <w:color w:val="1F497D" w:themeColor="text2"/>
          <w:sz w:val="24"/>
          <w:szCs w:val="24"/>
        </w:rPr>
        <w:t>Повышенный «СИНИ</w:t>
      </w:r>
      <w:r w:rsidR="00860D13" w:rsidRPr="00445AF1">
        <w:rPr>
          <w:rStyle w:val="2"/>
          <w:b/>
          <w:bCs/>
          <w:color w:val="1F497D" w:themeColor="text2"/>
          <w:sz w:val="24"/>
          <w:szCs w:val="24"/>
        </w:rPr>
        <w:t>Й</w:t>
      </w:r>
      <w:r w:rsidRPr="00445AF1">
        <w:rPr>
          <w:rStyle w:val="2"/>
          <w:b/>
          <w:bCs/>
          <w:color w:val="1F497D" w:themeColor="text2"/>
          <w:sz w:val="24"/>
          <w:szCs w:val="24"/>
        </w:rPr>
        <w:t>» уровень</w:t>
      </w:r>
    </w:p>
    <w:p w:rsidR="006860DE" w:rsidRPr="00445AF1" w:rsidRDefault="006860DE" w:rsidP="00445AF1">
      <w:pPr>
        <w:pStyle w:val="a3"/>
        <w:shd w:val="clear" w:color="auto" w:fill="auto"/>
        <w:spacing w:before="0" w:after="176" w:line="322" w:lineRule="exact"/>
        <w:ind w:left="1260" w:right="280" w:hanging="460"/>
        <w:jc w:val="center"/>
        <w:rPr>
          <w:b/>
          <w:color w:val="1F497D" w:themeColor="text2"/>
          <w:sz w:val="24"/>
          <w:szCs w:val="24"/>
        </w:rPr>
      </w:pPr>
      <w:r w:rsidRPr="00445AF1">
        <w:rPr>
          <w:rStyle w:val="1"/>
          <w:b/>
          <w:color w:val="1F497D" w:themeColor="text2"/>
          <w:sz w:val="24"/>
          <w:szCs w:val="24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860DE" w:rsidRPr="00445AF1" w:rsidRDefault="006860DE" w:rsidP="006860DE">
      <w:pPr>
        <w:pStyle w:val="a3"/>
        <w:shd w:val="clear" w:color="auto" w:fill="auto"/>
        <w:spacing w:before="0" w:line="326" w:lineRule="exact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При установлении «синего» уровня террористической опасности, рекомендуется:</w:t>
      </w:r>
    </w:p>
    <w:p w:rsidR="006860DE" w:rsidRPr="00445AF1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445AF1">
        <w:rPr>
          <w:rStyle w:val="1"/>
          <w:color w:val="000000"/>
          <w:sz w:val="24"/>
          <w:szCs w:val="24"/>
        </w:rPr>
        <w:t>на</w:t>
      </w:r>
      <w:proofErr w:type="gramEnd"/>
      <w:r w:rsidRPr="00445AF1">
        <w:rPr>
          <w:rStyle w:val="1"/>
          <w:color w:val="000000"/>
          <w:sz w:val="24"/>
          <w:szCs w:val="24"/>
        </w:rPr>
        <w:t>: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4"/>
          <w:szCs w:val="24"/>
        </w:rPr>
      </w:pPr>
      <w:proofErr w:type="gramStart"/>
      <w:r w:rsidRPr="00445AF1">
        <w:rPr>
          <w:rStyle w:val="1"/>
          <w:color w:val="000000"/>
          <w:sz w:val="24"/>
          <w:szCs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6860DE" w:rsidRPr="00445AF1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60" w:lineRule="exact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Обо всех подозрительных ситуациях незамедлительно сообщать сотрудникам правоохранительных органов.</w:t>
      </w:r>
    </w:p>
    <w:p w:rsidR="006860DE" w:rsidRPr="00445AF1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Оказывать содействие правоохранительным органам.</w:t>
      </w:r>
    </w:p>
    <w:p w:rsidR="006860DE" w:rsidRPr="00445AF1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Относиться с пониманием и терпением к повышенному вниманию правоохранительных органов.</w:t>
      </w:r>
    </w:p>
    <w:p w:rsidR="006860DE" w:rsidRPr="00445AF1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860DE" w:rsidRPr="00445AF1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860DE" w:rsidRPr="00445AF1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Быть в курсе происходящих событий (следить за новостями по телевидению, радио, сети «Интернет»).</w:t>
      </w:r>
    </w:p>
    <w:p w:rsidR="006860DE" w:rsidRPr="00445AF1" w:rsidRDefault="006860DE" w:rsidP="00445AF1">
      <w:pPr>
        <w:pStyle w:val="20"/>
        <w:shd w:val="clear" w:color="auto" w:fill="auto"/>
        <w:spacing w:after="0" w:line="260" w:lineRule="exact"/>
        <w:rPr>
          <w:b w:val="0"/>
          <w:color w:val="FF9900"/>
          <w:sz w:val="24"/>
          <w:szCs w:val="24"/>
        </w:rPr>
      </w:pPr>
      <w:r w:rsidRPr="00445AF1">
        <w:rPr>
          <w:rStyle w:val="2"/>
          <w:b/>
          <w:bCs/>
          <w:color w:val="FF9900"/>
          <w:sz w:val="24"/>
          <w:szCs w:val="24"/>
        </w:rPr>
        <w:t>Высокий «ЖЕЛ</w:t>
      </w:r>
      <w:bookmarkStart w:id="0" w:name="_GoBack"/>
      <w:bookmarkEnd w:id="0"/>
      <w:r w:rsidRPr="00445AF1">
        <w:rPr>
          <w:rStyle w:val="2"/>
          <w:b/>
          <w:bCs/>
          <w:color w:val="FF9900"/>
          <w:sz w:val="24"/>
          <w:szCs w:val="24"/>
        </w:rPr>
        <w:t>ТЫЙ» уровень</w:t>
      </w:r>
    </w:p>
    <w:p w:rsidR="006860DE" w:rsidRPr="00445AF1" w:rsidRDefault="006860DE" w:rsidP="00445AF1">
      <w:pPr>
        <w:pStyle w:val="a3"/>
        <w:shd w:val="clear" w:color="auto" w:fill="auto"/>
        <w:spacing w:before="0" w:after="236" w:line="283" w:lineRule="exact"/>
        <w:ind w:left="1740" w:right="360"/>
        <w:jc w:val="center"/>
        <w:rPr>
          <w:b/>
          <w:color w:val="FF9900"/>
          <w:sz w:val="24"/>
          <w:szCs w:val="24"/>
        </w:rPr>
      </w:pPr>
      <w:r w:rsidRPr="00445AF1">
        <w:rPr>
          <w:rStyle w:val="1"/>
          <w:b/>
          <w:color w:val="FF9900"/>
          <w:sz w:val="24"/>
          <w:szCs w:val="24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860DE" w:rsidRPr="00445AF1" w:rsidRDefault="006860DE" w:rsidP="006860DE">
      <w:pPr>
        <w:pStyle w:val="a3"/>
        <w:shd w:val="clear" w:color="auto" w:fill="auto"/>
        <w:spacing w:before="0" w:line="288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860DE" w:rsidRPr="00445AF1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Воздержаться, по возможности, от посещения мест массового пребывания людей.</w:t>
      </w:r>
    </w:p>
    <w:p w:rsidR="006860DE" w:rsidRPr="00445AF1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860DE" w:rsidRPr="00445AF1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860DE" w:rsidRPr="00445AF1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 xml:space="preserve">Обращать внимание на появление незнакомых людей и автомобилей на прилегающих к </w:t>
      </w:r>
      <w:r w:rsidRPr="00445AF1">
        <w:rPr>
          <w:rStyle w:val="1"/>
          <w:color w:val="000000"/>
          <w:sz w:val="24"/>
          <w:szCs w:val="24"/>
        </w:rPr>
        <w:lastRenderedPageBreak/>
        <w:t>жилым домам территориях.</w:t>
      </w:r>
    </w:p>
    <w:p w:rsidR="006860DE" w:rsidRPr="00445AF1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Воздержаться от передвижения с крупногабаритными сумками, рюкзаками, чемоданами.</w:t>
      </w:r>
    </w:p>
    <w:p w:rsidR="006860DE" w:rsidRPr="00445AF1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Обсудить в семье план действий в случае возникновения чрезвычайной ситуации: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определить место, где вы сможете встретиться с членами вашей семьи в экстренной ситуации;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259" w:line="28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6860DE" w:rsidRPr="00445AF1" w:rsidRDefault="006860DE" w:rsidP="006860DE">
      <w:pPr>
        <w:pStyle w:val="20"/>
        <w:shd w:val="clear" w:color="auto" w:fill="auto"/>
        <w:spacing w:after="0" w:line="260" w:lineRule="exact"/>
        <w:rPr>
          <w:b w:val="0"/>
          <w:color w:val="FF0000"/>
          <w:sz w:val="24"/>
          <w:szCs w:val="24"/>
        </w:rPr>
      </w:pPr>
      <w:r w:rsidRPr="00445AF1">
        <w:rPr>
          <w:rStyle w:val="2"/>
          <w:b/>
          <w:bCs/>
          <w:color w:val="FF0000"/>
          <w:sz w:val="24"/>
          <w:szCs w:val="24"/>
        </w:rPr>
        <w:t>Критический «КРАСНЫЙ» уровень</w:t>
      </w:r>
    </w:p>
    <w:p w:rsidR="006860DE" w:rsidRPr="00445AF1" w:rsidRDefault="006860DE" w:rsidP="006860DE">
      <w:pPr>
        <w:pStyle w:val="a3"/>
        <w:shd w:val="clear" w:color="auto" w:fill="auto"/>
        <w:spacing w:before="0" w:after="236" w:line="288" w:lineRule="exact"/>
        <w:ind w:left="900" w:right="1020" w:firstLine="840"/>
        <w:jc w:val="center"/>
        <w:rPr>
          <w:b/>
          <w:color w:val="FF0000"/>
          <w:sz w:val="24"/>
          <w:szCs w:val="24"/>
        </w:rPr>
      </w:pPr>
      <w:r w:rsidRPr="00445AF1">
        <w:rPr>
          <w:rStyle w:val="1"/>
          <w:b/>
          <w:color w:val="FF0000"/>
          <w:sz w:val="24"/>
          <w:szCs w:val="24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860DE" w:rsidRPr="00445AF1" w:rsidRDefault="006860DE" w:rsidP="006860DE">
      <w:pPr>
        <w:pStyle w:val="a3"/>
        <w:shd w:val="clear" w:color="auto" w:fill="auto"/>
        <w:spacing w:before="0" w:line="293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860DE" w:rsidRPr="00445AF1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860DE" w:rsidRPr="00445AF1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860DE" w:rsidRPr="00445AF1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Подготовиться к возможной эвакуации: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подготовить набор предметов первой необходимости, деньги и документы;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:rsidR="006860DE" w:rsidRPr="00445AF1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заготовить трехдневный запас воды и предметов питания для членов семьи.</w:t>
      </w:r>
    </w:p>
    <w:p w:rsidR="006860DE" w:rsidRPr="00445AF1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860DE" w:rsidRPr="00445AF1" w:rsidRDefault="006860DE">
      <w:pPr>
        <w:rPr>
          <w:sz w:val="24"/>
          <w:szCs w:val="24"/>
        </w:rPr>
      </w:pPr>
    </w:p>
    <w:p w:rsidR="006860DE" w:rsidRPr="00445AF1" w:rsidRDefault="006860DE" w:rsidP="006860DE">
      <w:pPr>
        <w:pStyle w:val="11"/>
        <w:shd w:val="clear" w:color="auto" w:fill="auto"/>
        <w:spacing w:before="0" w:after="237" w:line="260" w:lineRule="exact"/>
        <w:rPr>
          <w:color w:val="FF0000"/>
          <w:sz w:val="24"/>
          <w:szCs w:val="24"/>
        </w:rPr>
      </w:pPr>
      <w:bookmarkStart w:id="1" w:name="bookmark0"/>
      <w:r w:rsidRPr="00445AF1">
        <w:rPr>
          <w:rStyle w:val="10"/>
          <w:b/>
          <w:bCs/>
          <w:color w:val="FF0000"/>
          <w:sz w:val="24"/>
          <w:szCs w:val="24"/>
        </w:rPr>
        <w:t>Внимание!</w:t>
      </w:r>
      <w:bookmarkEnd w:id="1"/>
    </w:p>
    <w:p w:rsidR="006860DE" w:rsidRPr="00445AF1" w:rsidRDefault="006860DE" w:rsidP="006860DE">
      <w:pPr>
        <w:pStyle w:val="a3"/>
        <w:shd w:val="clear" w:color="auto" w:fill="auto"/>
        <w:spacing w:before="0"/>
        <w:ind w:left="20" w:right="20" w:firstLine="6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860DE" w:rsidRPr="00445AF1" w:rsidRDefault="006860DE" w:rsidP="006860DE">
      <w:pPr>
        <w:pStyle w:val="a3"/>
        <w:shd w:val="clear" w:color="auto" w:fill="auto"/>
        <w:spacing w:before="0"/>
        <w:ind w:left="20" w:firstLine="6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Объясните это вашим детям, родным и знакомым.</w:t>
      </w:r>
    </w:p>
    <w:p w:rsidR="006860DE" w:rsidRPr="00445AF1" w:rsidRDefault="006860DE" w:rsidP="006860DE">
      <w:pPr>
        <w:pStyle w:val="a3"/>
        <w:shd w:val="clear" w:color="auto" w:fill="auto"/>
        <w:spacing w:before="0"/>
        <w:ind w:left="20" w:right="20" w:firstLine="640"/>
        <w:rPr>
          <w:sz w:val="24"/>
          <w:szCs w:val="24"/>
        </w:rPr>
      </w:pPr>
      <w:r w:rsidRPr="00445AF1">
        <w:rPr>
          <w:rStyle w:val="1"/>
          <w:color w:val="000000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860DE" w:rsidRPr="00445AF1" w:rsidRDefault="006860DE">
      <w:pPr>
        <w:rPr>
          <w:sz w:val="24"/>
          <w:szCs w:val="24"/>
        </w:rPr>
      </w:pPr>
    </w:p>
    <w:p w:rsidR="006860DE" w:rsidRPr="00445AF1" w:rsidRDefault="006860DE">
      <w:pPr>
        <w:rPr>
          <w:sz w:val="24"/>
          <w:szCs w:val="24"/>
        </w:rPr>
      </w:pPr>
    </w:p>
    <w:p w:rsidR="006860DE" w:rsidRPr="00445AF1" w:rsidRDefault="006860DE">
      <w:pPr>
        <w:rPr>
          <w:sz w:val="24"/>
          <w:szCs w:val="24"/>
        </w:rPr>
      </w:pPr>
    </w:p>
    <w:p w:rsidR="006860DE" w:rsidRPr="00445AF1" w:rsidRDefault="006860DE">
      <w:pPr>
        <w:rPr>
          <w:sz w:val="24"/>
          <w:szCs w:val="24"/>
        </w:rPr>
      </w:pPr>
    </w:p>
    <w:p w:rsidR="006860DE" w:rsidRPr="00445AF1" w:rsidRDefault="006860DE">
      <w:pPr>
        <w:rPr>
          <w:sz w:val="24"/>
          <w:szCs w:val="24"/>
        </w:rPr>
      </w:pPr>
    </w:p>
    <w:sectPr w:rsidR="006860DE" w:rsidRPr="00445AF1" w:rsidSect="006860DE">
      <w:headerReference w:type="default" r:id="rId7"/>
      <w:pgSz w:w="11906" w:h="16838"/>
      <w:pgMar w:top="709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A9" w:rsidRDefault="00A904A9" w:rsidP="006860DE">
      <w:pPr>
        <w:spacing w:after="0" w:line="240" w:lineRule="auto"/>
      </w:pPr>
      <w:r>
        <w:separator/>
      </w:r>
    </w:p>
  </w:endnote>
  <w:endnote w:type="continuationSeparator" w:id="0">
    <w:p w:rsidR="00A904A9" w:rsidRDefault="00A904A9" w:rsidP="0068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A9" w:rsidRDefault="00A904A9" w:rsidP="006860DE">
      <w:pPr>
        <w:spacing w:after="0" w:line="240" w:lineRule="auto"/>
      </w:pPr>
      <w:r>
        <w:separator/>
      </w:r>
    </w:p>
  </w:footnote>
  <w:footnote w:type="continuationSeparator" w:id="0">
    <w:p w:rsidR="00A904A9" w:rsidRDefault="00A904A9" w:rsidP="0068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263449"/>
      <w:docPartObj>
        <w:docPartGallery w:val="Page Numbers (Top of Page)"/>
        <w:docPartUnique/>
      </w:docPartObj>
    </w:sdtPr>
    <w:sdtContent>
      <w:p w:rsidR="006860DE" w:rsidRDefault="00F47D5F">
        <w:pPr>
          <w:pStyle w:val="a8"/>
          <w:jc w:val="center"/>
        </w:pPr>
        <w:r>
          <w:fldChar w:fldCharType="begin"/>
        </w:r>
        <w:r w:rsidR="006860DE">
          <w:instrText>PAGE   \* MERGEFORMAT</w:instrText>
        </w:r>
        <w:r>
          <w:fldChar w:fldCharType="separate"/>
        </w:r>
        <w:r w:rsidR="00445AF1">
          <w:rPr>
            <w:noProof/>
          </w:rPr>
          <w:t>2</w:t>
        </w:r>
        <w:r>
          <w:fldChar w:fldCharType="end"/>
        </w:r>
      </w:p>
    </w:sdtContent>
  </w:sdt>
  <w:p w:rsidR="006860DE" w:rsidRDefault="006860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4">
    <w:nsid w:val="78CA2B60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0DE"/>
    <w:rsid w:val="00445AF1"/>
    <w:rsid w:val="005930B1"/>
    <w:rsid w:val="005D4670"/>
    <w:rsid w:val="006465D0"/>
    <w:rsid w:val="006860DE"/>
    <w:rsid w:val="006E21B6"/>
    <w:rsid w:val="00860D13"/>
    <w:rsid w:val="00A904A9"/>
    <w:rsid w:val="00E10150"/>
    <w:rsid w:val="00F4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</dc:creator>
  <cp:lastModifiedBy>W7</cp:lastModifiedBy>
  <cp:revision>5</cp:revision>
  <dcterms:created xsi:type="dcterms:W3CDTF">2015-01-15T02:33:00Z</dcterms:created>
  <dcterms:modified xsi:type="dcterms:W3CDTF">2015-11-16T05:03:00Z</dcterms:modified>
</cp:coreProperties>
</file>